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D0" w:rsidRDefault="00130ED0" w:rsidP="00E943D1">
      <w:pPr>
        <w:spacing w:after="0" w:line="240" w:lineRule="auto"/>
        <w:ind w:left="-142"/>
        <w:jc w:val="center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</w:p>
    <w:p w:rsidR="00130ED0" w:rsidRDefault="00130ED0" w:rsidP="00E943D1">
      <w:pPr>
        <w:spacing w:after="0" w:line="240" w:lineRule="auto"/>
        <w:ind w:left="-142"/>
        <w:jc w:val="center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</w:p>
    <w:p w:rsidR="00130ED0" w:rsidRDefault="00130ED0" w:rsidP="00130ED0">
      <w:pPr>
        <w:spacing w:after="0" w:line="240" w:lineRule="auto"/>
        <w:ind w:left="-142"/>
        <w:jc w:val="both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  <w:r w:rsidRPr="00130ED0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 xml:space="preserve">В последнее время участились обращения жителей МКД по вопросам участия дворовых территорий по вопросам участия в программе благоустройства дворовых </w:t>
      </w:r>
      <w:r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территорий «Башкирские дворики»</w:t>
      </w:r>
      <w:r w:rsidRPr="00130ED0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.  Администрация района размещает список основных вопросов-ответов возникающих у жителей МКД по данному направлению.</w:t>
      </w:r>
    </w:p>
    <w:p w:rsidR="00130ED0" w:rsidRDefault="00130ED0" w:rsidP="00E943D1">
      <w:pPr>
        <w:spacing w:after="0" w:line="240" w:lineRule="auto"/>
        <w:ind w:left="-142"/>
        <w:jc w:val="center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</w:p>
    <w:p w:rsidR="006A765F" w:rsidRPr="00E943D1" w:rsidRDefault="006A765F" w:rsidP="00E943D1">
      <w:pPr>
        <w:spacing w:after="0" w:line="240" w:lineRule="auto"/>
        <w:ind w:left="-142"/>
        <w:jc w:val="center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  <w:r w:rsidRPr="00E943D1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Как конкретные дворы попадают в программу?</w:t>
      </w:r>
    </w:p>
    <w:p w:rsidR="006A765F" w:rsidRPr="00B84ACE" w:rsidRDefault="006A765F" w:rsidP="006A765F">
      <w:pPr>
        <w:spacing w:after="0" w:line="240" w:lineRule="auto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</w:p>
    <w:p w:rsidR="006A765F" w:rsidRDefault="006A765F" w:rsidP="00130ED0">
      <w:pPr>
        <w:spacing w:after="240" w:line="240" w:lineRule="auto"/>
        <w:jc w:val="both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B84ACE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Для этого надо пройти несколько этапов. Сотрудники муниципалитетов должны обсудить с жителями их пожелания. В доме (или нескольких домах, объединенных одним двором) должна появиться инициативная группа граждан, которая начнет обсуждение.</w:t>
      </w:r>
    </w:p>
    <w:p w:rsidR="00130ED0" w:rsidRPr="00130ED0" w:rsidRDefault="00130ED0" w:rsidP="00130ED0">
      <w:pPr>
        <w:spacing w:after="240" w:line="240" w:lineRule="auto"/>
        <w:jc w:val="both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130ED0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не включа</w:t>
      </w:r>
      <w:r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ются</w:t>
      </w:r>
      <w:r w:rsidRPr="00130ED0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 xml:space="preserve"> дворовые территории благоустройство которых осуществлялось в предыдущие 5 лет, так как на них распространяются гарантийные обязательства подрядчика;</w:t>
      </w:r>
    </w:p>
    <w:p w:rsidR="00130ED0" w:rsidRPr="00B84ACE" w:rsidRDefault="00130ED0" w:rsidP="00130ED0">
      <w:pPr>
        <w:spacing w:after="240" w:line="240" w:lineRule="auto"/>
        <w:jc w:val="both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130ED0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не включа</w:t>
      </w:r>
      <w:r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ются</w:t>
      </w:r>
      <w:r w:rsidRPr="00130ED0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 xml:space="preserve"> дворовые территории многоквартирных домов, со сроком эксплуатации менее 5 лет</w:t>
      </w:r>
    </w:p>
    <w:p w:rsidR="006A765F" w:rsidRPr="00B84ACE" w:rsidRDefault="006A765F" w:rsidP="00130ED0">
      <w:pPr>
        <w:spacing w:after="240" w:line="240" w:lineRule="auto"/>
        <w:jc w:val="both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B84ACE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Затем необходимо провести собрание собственников квартир, на котором прийти к единому мнению, какие именно изменения они хотят увидеть в обновленном дворе.</w:t>
      </w:r>
    </w:p>
    <w:p w:rsidR="006A765F" w:rsidRPr="00B84ACE" w:rsidRDefault="006A765F" w:rsidP="00130ED0">
      <w:pPr>
        <w:spacing w:after="240" w:line="240" w:lineRule="auto"/>
        <w:jc w:val="both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B84ACE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После проведения собрания необходимо направить в муниципалитет заявку на благоустройство двора.</w:t>
      </w:r>
    </w:p>
    <w:p w:rsidR="006A765F" w:rsidRPr="00B84ACE" w:rsidRDefault="006A765F" w:rsidP="00130ED0">
      <w:pPr>
        <w:spacing w:line="240" w:lineRule="auto"/>
        <w:jc w:val="both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B84ACE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После этого разрабатывается дизайн-проект благоустройства территории. Далее - зона ответственности муниципальной власти, которая проводит экспертизу проекта, выставляет контракт на торги и заключает его с конкретной фирмой.</w:t>
      </w:r>
    </w:p>
    <w:p w:rsidR="006A765F" w:rsidRPr="00B84ACE" w:rsidRDefault="006A765F" w:rsidP="006A765F">
      <w:pPr>
        <w:spacing w:line="240" w:lineRule="auto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</w:p>
    <w:p w:rsidR="006A765F" w:rsidRDefault="006A765F" w:rsidP="00E943D1">
      <w:pPr>
        <w:spacing w:after="0" w:line="240" w:lineRule="auto"/>
        <w:jc w:val="center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  <w:r w:rsidRPr="00E943D1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В какие сроки проходят эти этапы?</w:t>
      </w:r>
    </w:p>
    <w:p w:rsidR="00130ED0" w:rsidRPr="00E943D1" w:rsidRDefault="00130ED0" w:rsidP="00E943D1">
      <w:pPr>
        <w:spacing w:after="0" w:line="240" w:lineRule="auto"/>
        <w:jc w:val="center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</w:p>
    <w:p w:rsidR="006A765F" w:rsidRPr="00B84ACE" w:rsidRDefault="006A765F" w:rsidP="006A765F">
      <w:pPr>
        <w:spacing w:after="240" w:line="240" w:lineRule="auto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B84ACE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Экспертиза дизайн-проекта благоустройства дворовой территории должна быть получена до 1 марта 20</w:t>
      </w:r>
      <w:r w:rsidR="00E943D1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20</w:t>
      </w:r>
      <w:r w:rsidRPr="00B84ACE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 xml:space="preserve"> года.</w:t>
      </w:r>
    </w:p>
    <w:p w:rsidR="006A765F" w:rsidRPr="00B84ACE" w:rsidRDefault="006A765F" w:rsidP="006A765F">
      <w:pPr>
        <w:spacing w:after="240" w:line="240" w:lineRule="auto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B84ACE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Информация о контракте на производство работ должна появиться на торговых площадках до 15 марта 20</w:t>
      </w:r>
      <w:r w:rsidR="00E943D1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20</w:t>
      </w:r>
      <w:r w:rsidRPr="00B84ACE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 xml:space="preserve"> года.</w:t>
      </w:r>
    </w:p>
    <w:p w:rsidR="006A765F" w:rsidRPr="00B84ACE" w:rsidRDefault="006A765F" w:rsidP="006A765F">
      <w:pPr>
        <w:spacing w:after="240" w:line="240" w:lineRule="auto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B84ACE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Муниципалитет должен заключить контракт до 1 мая 20</w:t>
      </w:r>
      <w:r w:rsidR="00E943D1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20</w:t>
      </w:r>
      <w:r w:rsidRPr="00B84ACE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года.</w:t>
      </w:r>
    </w:p>
    <w:p w:rsidR="006A765F" w:rsidRPr="00B84ACE" w:rsidRDefault="006A765F" w:rsidP="006A765F">
      <w:pPr>
        <w:spacing w:line="240" w:lineRule="auto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B84ACE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 xml:space="preserve">Работы по благоустройству должны быть завершены до 1 </w:t>
      </w:r>
      <w:r w:rsidR="00E943D1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сентября</w:t>
      </w:r>
      <w:r w:rsidRPr="00B84ACE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 xml:space="preserve"> 20</w:t>
      </w:r>
      <w:r w:rsidR="00E943D1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20</w:t>
      </w:r>
      <w:r w:rsidRPr="00B84ACE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 xml:space="preserve"> года.</w:t>
      </w:r>
    </w:p>
    <w:p w:rsidR="006A765F" w:rsidRPr="00B84ACE" w:rsidRDefault="006A765F" w:rsidP="006A765F">
      <w:pPr>
        <w:spacing w:line="240" w:lineRule="auto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</w:p>
    <w:p w:rsidR="006A765F" w:rsidRPr="00E943D1" w:rsidRDefault="006A765F" w:rsidP="00E943D1">
      <w:pPr>
        <w:spacing w:after="0" w:line="240" w:lineRule="auto"/>
        <w:jc w:val="center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  <w:r w:rsidRPr="00E943D1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Какие элементы благоустройства точно должны быть?</w:t>
      </w:r>
    </w:p>
    <w:p w:rsidR="006A765F" w:rsidRPr="00B84ACE" w:rsidRDefault="006A765F" w:rsidP="006A765F">
      <w:pPr>
        <w:spacing w:line="240" w:lineRule="auto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B84ACE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Это урны, лавки, контейнерная площадка, озеленение, освещение, видеонаблюдение, детская площадка информационный стенд и парковочные места.</w:t>
      </w:r>
    </w:p>
    <w:p w:rsidR="006A765F" w:rsidRPr="00B84ACE" w:rsidRDefault="006A765F" w:rsidP="006A765F">
      <w:pPr>
        <w:spacing w:line="240" w:lineRule="auto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B84ACE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64735" cy="3745230"/>
            <wp:effectExtent l="0" t="0" r="0" b="7620"/>
            <wp:docPr id="6" name="Рисунок 6" descr="https://mkset.ru/attachments/167a3d75e271b2e41d9609b7edbbff0072a2fb90/store/limit/700/393/95/4663bbc76d583fde50525b45412f275c9c7f4ce9e3f0011992b612989430/%D0%B4%D0%B2%D0%BE%D1%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kset.ru/attachments/167a3d75e271b2e41d9609b7edbbff0072a2fb90/store/limit/700/393/95/4663bbc76d583fde50525b45412f275c9c7f4ce9e3f0011992b612989430/%D0%B4%D0%B2%D0%BE%D1%8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5F" w:rsidRPr="00E943D1" w:rsidRDefault="006A765F" w:rsidP="00E943D1">
      <w:pPr>
        <w:spacing w:after="0" w:line="240" w:lineRule="auto"/>
        <w:jc w:val="center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  <w:r w:rsidRPr="00E943D1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Что можно предусмотреть во дворе дополнительно?</w:t>
      </w:r>
    </w:p>
    <w:p w:rsidR="006A765F" w:rsidRPr="00B84ACE" w:rsidRDefault="006A765F" w:rsidP="00130ED0">
      <w:pPr>
        <w:spacing w:line="240" w:lineRule="auto"/>
        <w:jc w:val="both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B84ACE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 xml:space="preserve">Если размер вашего двора позволяет, то жители могут включить в заявку обустройство спортивной площадки или </w:t>
      </w:r>
      <w:proofErr w:type="spellStart"/>
      <w:r w:rsidRPr="00B84ACE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воркаута</w:t>
      </w:r>
      <w:proofErr w:type="spellEnd"/>
      <w:r w:rsidRPr="00B84ACE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, площадки для отдыха, приспособления для сушки белья и другие объекты по согласованию с заинтересованными лицами.</w:t>
      </w:r>
    </w:p>
    <w:p w:rsidR="006A765F" w:rsidRPr="00B84ACE" w:rsidRDefault="006A765F" w:rsidP="006A765F">
      <w:pPr>
        <w:spacing w:line="240" w:lineRule="auto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B84ACE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08625" cy="2867025"/>
            <wp:effectExtent l="0" t="0" r="0" b="9525"/>
            <wp:docPr id="5" name="Рисунок 5" descr="https://mkset.ru/attachments/9094ec32af28ec2e914c5445f8207c58579bf989/store/limit/700/393/95/54eebeeb81fd509139ade3a225590a60ffe8c2bafda0d0b44d3f9dd9d2bd/%D0%B4%D0%B2%D0%BE%D1%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kset.ru/attachments/9094ec32af28ec2e914c5445f8207c58579bf989/store/limit/700/393/95/54eebeeb81fd509139ade3a225590a60ffe8c2bafda0d0b44d3f9dd9d2bd/%D0%B4%D0%B2%D0%BE%D1%8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5F" w:rsidRPr="00E943D1" w:rsidRDefault="006A765F" w:rsidP="00E943D1">
      <w:pPr>
        <w:spacing w:after="0" w:line="240" w:lineRule="auto"/>
        <w:jc w:val="center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  <w:r w:rsidRPr="00E943D1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Как утверждается проект благоустройства двора?</w:t>
      </w:r>
    </w:p>
    <w:p w:rsidR="006A765F" w:rsidRPr="00B84ACE" w:rsidRDefault="006A765F" w:rsidP="00130ED0">
      <w:pPr>
        <w:spacing w:line="240" w:lineRule="auto"/>
        <w:jc w:val="both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B84ACE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Перечень и виды работ по благоустройству определяются жителями и согласовываются с представителем Ассоциации председателей советов многоквартирных домов РБ, после чего фиксируются в Акте согласования комплексного благоустройства дворовой территории и протоколе собрания жильцов тех домов, которые входят в этот двор.</w:t>
      </w:r>
    </w:p>
    <w:p w:rsidR="006A765F" w:rsidRPr="00B84ACE" w:rsidRDefault="006A765F" w:rsidP="006A765F">
      <w:pPr>
        <w:spacing w:line="240" w:lineRule="auto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B84ACE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45100" cy="3745230"/>
            <wp:effectExtent l="0" t="0" r="0" b="7620"/>
            <wp:docPr id="4" name="Рисунок 4" descr="https://mkset.ru/attachments/acd964a1f06f8c3d21c8af2f41b094193a310dd4/store/limit/700/393/95/e172f1dc3d890fe4140c30da40a78f1b47241cdf71564bd402102ecab006/%D0%B4%D0%B2%D0%BE%D1%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kset.ru/attachments/acd964a1f06f8c3d21c8af2f41b094193a310dd4/store/limit/700/393/95/e172f1dc3d890fe4140c30da40a78f1b47241cdf71564bd402102ecab006/%D0%B4%D0%B2%D0%BE%D1%8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5F" w:rsidRPr="00E943D1" w:rsidRDefault="006A765F" w:rsidP="00E943D1">
      <w:pPr>
        <w:spacing w:after="0" w:line="240" w:lineRule="auto"/>
        <w:jc w:val="center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  <w:r w:rsidRPr="00E943D1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Кто контролирует ход работ и как они принимаются?</w:t>
      </w:r>
    </w:p>
    <w:p w:rsidR="006A765F" w:rsidRPr="00E943D1" w:rsidRDefault="006A765F" w:rsidP="006A765F">
      <w:pPr>
        <w:spacing w:line="240" w:lineRule="auto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B84ACE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Заказчик работ - муниципалитет, он и должен контролировать ход работ. Но по их завершению акт о приемке работ подписывается не только представителем муниципалитета, но и жителей, и Ассоциации председателей советов многоквартирных домов РБ.</w:t>
      </w:r>
    </w:p>
    <w:p w:rsidR="006A765F" w:rsidRPr="00E943D1" w:rsidRDefault="006A765F" w:rsidP="00E943D1">
      <w:pPr>
        <w:spacing w:after="0" w:line="240" w:lineRule="auto"/>
        <w:jc w:val="center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  <w:r w:rsidRPr="00E943D1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Как будут собирать деньги жителей?</w:t>
      </w:r>
    </w:p>
    <w:p w:rsidR="006A765F" w:rsidRPr="00E943D1" w:rsidRDefault="006A765F" w:rsidP="00E943D1">
      <w:pPr>
        <w:spacing w:line="240" w:lineRule="auto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  <w:r w:rsidRPr="00B84ACE"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  <w:t>Самый оптимальный способ - решением собрания рассчитать сумму ежемесячного взноса, чтобы за год выплатить свою часть подрядчику благоустройства двора. Эта сумма будет включена в квитанции по оплате коммунальных услуг, если так решит собрание жильцов.</w:t>
      </w:r>
    </w:p>
    <w:p w:rsidR="00677E71" w:rsidRPr="00677E71" w:rsidRDefault="00677E71" w:rsidP="00E943D1">
      <w:pPr>
        <w:spacing w:after="0" w:line="240" w:lineRule="auto"/>
        <w:jc w:val="center"/>
        <w:outlineLvl w:val="1"/>
        <w:rPr>
          <w:rFonts w:ascii="Fira Sans" w:eastAsia="Times New Roman" w:hAnsi="Fira Sans" w:cs="Segoe UI"/>
          <w:b/>
          <w:bCs/>
          <w:color w:val="212529"/>
          <w:sz w:val="28"/>
          <w:szCs w:val="28"/>
          <w:lang w:eastAsia="ru-RU"/>
        </w:rPr>
      </w:pPr>
      <w:r w:rsidRPr="00677E71">
        <w:rPr>
          <w:rFonts w:ascii="Fira Sans" w:eastAsia="Times New Roman" w:hAnsi="Fira Sans" w:cs="Segoe UI"/>
          <w:b/>
          <w:bCs/>
          <w:color w:val="212529"/>
          <w:sz w:val="28"/>
          <w:szCs w:val="28"/>
          <w:lang w:eastAsia="ru-RU"/>
        </w:rPr>
        <w:t>Какая суть у «Башкирских двориков»?</w:t>
      </w:r>
    </w:p>
    <w:p w:rsidR="00677E71" w:rsidRPr="00677E71" w:rsidRDefault="00677E71" w:rsidP="00677E71">
      <w:pPr>
        <w:spacing w:after="300" w:line="240" w:lineRule="auto"/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</w:pPr>
      <w:r w:rsidRPr="00677E71"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  <w:t xml:space="preserve">Все жители республики должны жить в нормальных, чистых и благоустроенных дворах - такова главная мысль. На всех дворовых территориях будет обеспечена комфортная среда. </w:t>
      </w:r>
    </w:p>
    <w:p w:rsidR="00677E71" w:rsidRPr="00677E71" w:rsidRDefault="00677E71" w:rsidP="00677E71">
      <w:pPr>
        <w:spacing w:after="300" w:line="240" w:lineRule="auto"/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</w:pPr>
      <w:r w:rsidRPr="00677E71"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  <w:t>Программа будет реализована в течение 6 лет до 2024 года. Участниками программы станут все населенные пункты, в которых стоят многоквартирные дома.</w:t>
      </w:r>
    </w:p>
    <w:p w:rsidR="00677E71" w:rsidRPr="00677E71" w:rsidRDefault="00677E71" w:rsidP="00E943D1">
      <w:pPr>
        <w:spacing w:after="0" w:line="240" w:lineRule="auto"/>
        <w:jc w:val="center"/>
        <w:outlineLvl w:val="1"/>
        <w:rPr>
          <w:rFonts w:ascii="Fira Sans" w:eastAsia="Times New Roman" w:hAnsi="Fira Sans" w:cs="Segoe UI"/>
          <w:b/>
          <w:bCs/>
          <w:color w:val="212529"/>
          <w:sz w:val="28"/>
          <w:szCs w:val="28"/>
          <w:lang w:eastAsia="ru-RU"/>
        </w:rPr>
      </w:pPr>
      <w:r w:rsidRPr="00677E71">
        <w:rPr>
          <w:rFonts w:ascii="Fira Sans" w:eastAsia="Times New Roman" w:hAnsi="Fira Sans" w:cs="Segoe UI"/>
          <w:b/>
          <w:bCs/>
          <w:color w:val="212529"/>
          <w:sz w:val="28"/>
          <w:szCs w:val="28"/>
          <w:lang w:eastAsia="ru-RU"/>
        </w:rPr>
        <w:t>Как сделать так, чтобы на двор обратили внимание?</w:t>
      </w:r>
    </w:p>
    <w:p w:rsidR="00677E71" w:rsidRPr="00677E71" w:rsidRDefault="00677E71" w:rsidP="00130ED0">
      <w:pPr>
        <w:spacing w:after="300" w:line="240" w:lineRule="auto"/>
        <w:jc w:val="both"/>
        <w:rPr>
          <w:rFonts w:ascii="Fira Sans" w:eastAsia="Times New Roman" w:hAnsi="Fira Sans" w:cs="Segoe UI"/>
          <w:color w:val="212529"/>
          <w:sz w:val="28"/>
          <w:szCs w:val="28"/>
          <w:u w:val="single"/>
          <w:lang w:eastAsia="ru-RU"/>
        </w:rPr>
      </w:pPr>
      <w:r w:rsidRPr="00677E71"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  <w:t xml:space="preserve">Схема очень простая. Инициировать участие в программе могут все стороны: жители, УК или местная администрация. Для начала необходимо провести собрания с собственниками помещений в МКД. Именно в процессе диалога и принимается коллективное решение об участии в программе. Далее в муниципалитет направляется специальная заявка. </w:t>
      </w:r>
      <w:r w:rsidRPr="00677E71">
        <w:rPr>
          <w:rFonts w:ascii="Fira Sans" w:eastAsia="Times New Roman" w:hAnsi="Fira Sans" w:cs="Segoe UI"/>
          <w:color w:val="212529"/>
          <w:sz w:val="28"/>
          <w:szCs w:val="28"/>
          <w:u w:val="single"/>
          <w:lang w:eastAsia="ru-RU"/>
        </w:rPr>
        <w:t xml:space="preserve">Важно сделать это до 1 сентября, чтобы получить возможность попасть в программу на следующий месяц. </w:t>
      </w:r>
    </w:p>
    <w:p w:rsidR="00677E71" w:rsidRPr="00677E71" w:rsidRDefault="00677E71" w:rsidP="00130ED0">
      <w:pPr>
        <w:spacing w:after="300" w:line="240" w:lineRule="auto"/>
        <w:jc w:val="both"/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</w:pPr>
      <w:r w:rsidRPr="00677E71"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  <w:t xml:space="preserve">Далее заявки обрабатывает специальная комиссия при муниципалитете. Она оценивает особенности местности и потребность в благоустройстве. Решение </w:t>
      </w:r>
      <w:r w:rsidRPr="00677E71"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  <w:lastRenderedPageBreak/>
        <w:t xml:space="preserve">принимает общественно-административная комиссия: в нее входят представители администрации, депутаты, общественность и члены местного общества инвалидов. </w:t>
      </w:r>
    </w:p>
    <w:p w:rsidR="00677E71" w:rsidRPr="00677E71" w:rsidRDefault="00677E71" w:rsidP="00E943D1">
      <w:pPr>
        <w:spacing w:after="0" w:line="240" w:lineRule="auto"/>
        <w:jc w:val="center"/>
        <w:outlineLvl w:val="1"/>
        <w:rPr>
          <w:rFonts w:ascii="Fira Sans" w:eastAsia="Times New Roman" w:hAnsi="Fira Sans" w:cs="Segoe UI"/>
          <w:b/>
          <w:bCs/>
          <w:color w:val="212529"/>
          <w:sz w:val="28"/>
          <w:szCs w:val="28"/>
          <w:lang w:eastAsia="ru-RU"/>
        </w:rPr>
      </w:pPr>
      <w:r>
        <w:rPr>
          <w:rFonts w:ascii="Fira Sans" w:eastAsia="Times New Roman" w:hAnsi="Fira Sans" w:cs="Segoe UI"/>
          <w:b/>
          <w:bCs/>
          <w:color w:val="212529"/>
          <w:sz w:val="28"/>
          <w:szCs w:val="28"/>
          <w:lang w:eastAsia="ru-RU"/>
        </w:rPr>
        <w:t xml:space="preserve">Что будет сделано </w:t>
      </w:r>
      <w:r w:rsidRPr="00677E71">
        <w:rPr>
          <w:rFonts w:ascii="Fira Sans" w:eastAsia="Times New Roman" w:hAnsi="Fira Sans" w:cs="Segoe UI"/>
          <w:b/>
          <w:bCs/>
          <w:color w:val="212529"/>
          <w:sz w:val="28"/>
          <w:szCs w:val="28"/>
          <w:lang w:eastAsia="ru-RU"/>
        </w:rPr>
        <w:t>?</w:t>
      </w:r>
    </w:p>
    <w:p w:rsidR="00677E71" w:rsidRPr="00677E71" w:rsidRDefault="00677E71" w:rsidP="00130ED0">
      <w:pPr>
        <w:spacing w:after="300" w:line="240" w:lineRule="auto"/>
        <w:jc w:val="both"/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</w:pPr>
      <w:r w:rsidRPr="00677E71"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  <w:t>Есть обязательный список: детская площадка с безопасным резиновым покрытием, спортивная площадка, озеленение, места для парковки автомобилей, информационный стенд, наружное освещение, видеонаблюдение, а также малые архитектурные формы..</w:t>
      </w:r>
    </w:p>
    <w:p w:rsidR="00677E71" w:rsidRPr="00677E71" w:rsidRDefault="00677E71" w:rsidP="00130ED0">
      <w:pPr>
        <w:spacing w:after="300" w:line="240" w:lineRule="auto"/>
        <w:jc w:val="both"/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</w:pPr>
      <w:r w:rsidRPr="00677E71"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  <w:t xml:space="preserve">На собрании жители сами выбирают дизайн-проект будущего двора, выбирают из перечня работ необходимые. Далее формируется </w:t>
      </w:r>
      <w:proofErr w:type="spellStart"/>
      <w:r w:rsidRPr="00677E71"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  <w:t>техзадание</w:t>
      </w:r>
      <w:proofErr w:type="spellEnd"/>
      <w:r w:rsidRPr="00677E71"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  <w:t xml:space="preserve"> на проект. Вскоре финальный проект выносится на обсуждение граждан, после чего начинается основная работа. </w:t>
      </w:r>
    </w:p>
    <w:p w:rsidR="00677E71" w:rsidRPr="00677E71" w:rsidRDefault="00677E71" w:rsidP="00130ED0">
      <w:pPr>
        <w:spacing w:after="300" w:line="240" w:lineRule="auto"/>
        <w:jc w:val="both"/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</w:pPr>
      <w:r w:rsidRPr="00677E71"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  <w:t xml:space="preserve">Если жители захотят чего-то большего, их пожелания будут рассмотрены специальной комиссией. При положительном решении в смете просто появятся дополнительные пункты. </w:t>
      </w:r>
    </w:p>
    <w:p w:rsidR="00677E71" w:rsidRPr="00677E71" w:rsidRDefault="00677E71" w:rsidP="00E943D1">
      <w:pPr>
        <w:spacing w:after="0" w:line="240" w:lineRule="auto"/>
        <w:jc w:val="center"/>
        <w:outlineLvl w:val="1"/>
        <w:rPr>
          <w:rFonts w:ascii="Fira Sans" w:eastAsia="Times New Roman" w:hAnsi="Fira Sans" w:cs="Segoe UI"/>
          <w:b/>
          <w:bCs/>
          <w:color w:val="212529"/>
          <w:sz w:val="28"/>
          <w:szCs w:val="28"/>
          <w:lang w:eastAsia="ru-RU"/>
        </w:rPr>
      </w:pPr>
      <w:r w:rsidRPr="00677E71">
        <w:rPr>
          <w:rFonts w:ascii="Fira Sans" w:eastAsia="Times New Roman" w:hAnsi="Fira Sans" w:cs="Segoe UI"/>
          <w:b/>
          <w:bCs/>
          <w:color w:val="212529"/>
          <w:sz w:val="28"/>
          <w:szCs w:val="28"/>
          <w:lang w:eastAsia="ru-RU"/>
        </w:rPr>
        <w:t>Как будут собирать деньги? Есть ли гарантии на проделанную работу?</w:t>
      </w:r>
    </w:p>
    <w:p w:rsidR="00677E71" w:rsidRPr="00677E71" w:rsidRDefault="00677E71" w:rsidP="00130ED0">
      <w:pPr>
        <w:spacing w:after="300" w:line="240" w:lineRule="auto"/>
        <w:jc w:val="both"/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</w:pPr>
      <w:r w:rsidRPr="00677E71"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  <w:t xml:space="preserve">Для начала отметим, что лимита на благоустройство вашего двора нет. Вскоре после утверждения проекта в вашей квитанции появится еще одна строка. Деньги будут перечисляться на специальный счет. </w:t>
      </w:r>
    </w:p>
    <w:p w:rsidR="00677E71" w:rsidRPr="00677E71" w:rsidRDefault="00677E71" w:rsidP="00130ED0">
      <w:pPr>
        <w:spacing w:after="300" w:line="240" w:lineRule="auto"/>
        <w:jc w:val="both"/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</w:pPr>
      <w:r w:rsidRPr="00677E71"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  <w:t xml:space="preserve">На всю работу будет дан гарантийный срок – 3 года. В течение этого периода все недочеты будет исправлять подрядчик, с которым </w:t>
      </w:r>
      <w:r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  <w:t>муниципалитет заключи</w:t>
      </w:r>
      <w:r w:rsidRPr="00677E71"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  <w:t xml:space="preserve">т соответствующий контракт. В случае возникновения проблем жители имеют право обратиться в администрацию своего муниципалитета. </w:t>
      </w:r>
    </w:p>
    <w:p w:rsidR="00677E71" w:rsidRPr="00677E71" w:rsidRDefault="00677E71" w:rsidP="00E943D1">
      <w:pPr>
        <w:spacing w:after="0" w:line="240" w:lineRule="auto"/>
        <w:jc w:val="center"/>
        <w:outlineLvl w:val="1"/>
        <w:rPr>
          <w:rFonts w:ascii="Fira Sans" w:eastAsia="Times New Roman" w:hAnsi="Fira Sans" w:cs="Segoe UI"/>
          <w:b/>
          <w:bCs/>
          <w:color w:val="212529"/>
          <w:sz w:val="28"/>
          <w:szCs w:val="28"/>
          <w:lang w:eastAsia="ru-RU"/>
        </w:rPr>
      </w:pPr>
      <w:r w:rsidRPr="00677E71">
        <w:rPr>
          <w:rFonts w:ascii="Fira Sans" w:eastAsia="Times New Roman" w:hAnsi="Fira Sans" w:cs="Segoe UI"/>
          <w:b/>
          <w:bCs/>
          <w:color w:val="212529"/>
          <w:sz w:val="28"/>
          <w:szCs w:val="28"/>
          <w:lang w:eastAsia="ru-RU"/>
        </w:rPr>
        <w:t>А что насчет видеонаблюдения?</w:t>
      </w:r>
    </w:p>
    <w:p w:rsidR="00677E71" w:rsidRPr="00677E71" w:rsidRDefault="00130ED0" w:rsidP="00130ED0">
      <w:pPr>
        <w:spacing w:after="300" w:line="240" w:lineRule="auto"/>
        <w:jc w:val="both"/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</w:pPr>
      <w:r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  <w:t>Д</w:t>
      </w:r>
      <w:r w:rsidR="00677E71" w:rsidRPr="00677E71"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  <w:t xml:space="preserve">ля его установки необходимо наличие технической возможности. Также местные власти будут определять </w:t>
      </w:r>
      <w:r w:rsidR="00677E71"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  <w:t>источник дальнейшего содержания</w:t>
      </w:r>
      <w:r w:rsidR="00677E71" w:rsidRPr="00677E71"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  <w:t xml:space="preserve">. </w:t>
      </w:r>
    </w:p>
    <w:p w:rsidR="00677E71" w:rsidRPr="00677E71" w:rsidRDefault="00677E71" w:rsidP="00130ED0">
      <w:pPr>
        <w:spacing w:after="300" w:line="240" w:lineRule="auto"/>
        <w:jc w:val="both"/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</w:pPr>
      <w:r w:rsidRPr="00677E71"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  <w:t xml:space="preserve">Картинку с камер можно будет смотреть онлайн. Необходимо лишь договориться со своим провайдером о подключении к системе с домашнего компьютера. </w:t>
      </w:r>
    </w:p>
    <w:p w:rsidR="00677E71" w:rsidRPr="00677E71" w:rsidRDefault="00677E71" w:rsidP="00130ED0">
      <w:pPr>
        <w:spacing w:after="300" w:line="240" w:lineRule="auto"/>
        <w:jc w:val="both"/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</w:pPr>
      <w:r w:rsidRPr="00677E71">
        <w:rPr>
          <w:rFonts w:ascii="Fira Sans" w:eastAsia="Times New Roman" w:hAnsi="Fira Sans" w:cs="Segoe UI"/>
          <w:color w:val="212529"/>
          <w:sz w:val="28"/>
          <w:szCs w:val="28"/>
          <w:lang w:eastAsia="ru-RU"/>
        </w:rPr>
        <w:t xml:space="preserve">Норматива по камерам на конкретный двор нет, все зависит от его площади. Соответственно, их количество можно будет увеличить по принципу дополнительного рассмотрения вопроса специальной комиссией. </w:t>
      </w:r>
    </w:p>
    <w:p w:rsidR="00F218B8" w:rsidRPr="00677E71" w:rsidRDefault="00F218B8" w:rsidP="00130ED0">
      <w:pPr>
        <w:jc w:val="both"/>
        <w:rPr>
          <w:sz w:val="28"/>
          <w:szCs w:val="28"/>
        </w:rPr>
      </w:pPr>
      <w:bookmarkStart w:id="0" w:name="_GoBack"/>
      <w:bookmarkEnd w:id="0"/>
    </w:p>
    <w:sectPr w:rsidR="00F218B8" w:rsidRPr="00677E71" w:rsidSect="00AE7586">
      <w:pgSz w:w="11900" w:h="16840" w:code="9"/>
      <w:pgMar w:top="510" w:right="567" w:bottom="51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ira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63E6"/>
    <w:rsid w:val="00130ED0"/>
    <w:rsid w:val="00170555"/>
    <w:rsid w:val="00677E71"/>
    <w:rsid w:val="006A765F"/>
    <w:rsid w:val="00AE7586"/>
    <w:rsid w:val="00B0744B"/>
    <w:rsid w:val="00B5161D"/>
    <w:rsid w:val="00C963E6"/>
    <w:rsid w:val="00DE6C48"/>
    <w:rsid w:val="00E822EF"/>
    <w:rsid w:val="00E943D1"/>
    <w:rsid w:val="00EF0A4F"/>
    <w:rsid w:val="00F21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4F"/>
  </w:style>
  <w:style w:type="paragraph" w:styleId="2">
    <w:name w:val="heading 2"/>
    <w:basedOn w:val="a"/>
    <w:link w:val="20"/>
    <w:uiPriority w:val="9"/>
    <w:qFormat/>
    <w:rsid w:val="00677E7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3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2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</dc:creator>
  <cp:lastModifiedBy>Пользователь</cp:lastModifiedBy>
  <cp:revision>2</cp:revision>
  <cp:lastPrinted>2019-08-13T12:42:00Z</cp:lastPrinted>
  <dcterms:created xsi:type="dcterms:W3CDTF">2019-08-14T07:25:00Z</dcterms:created>
  <dcterms:modified xsi:type="dcterms:W3CDTF">2019-08-14T07:25:00Z</dcterms:modified>
</cp:coreProperties>
</file>